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7073"/>
        <w:gridCol w:w="2283"/>
        <w:tblGridChange w:id="0">
          <w:tblGrid>
            <w:gridCol w:w="7073"/>
            <w:gridCol w:w="2283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88" w:lineRule="auto"/>
              <w:ind w:right="2248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Alina Garczarek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88" w:lineRule="auto"/>
              <w:ind w:right="2248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Skrzypnia 4, 63-304 Czermin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88" w:lineRule="auto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P-01/25/GRAG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      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Załącznik nr 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 Ogłoszenia o przetargu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Dane dotyczące Wykonawcy: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4"/>
        <w:gridCol w:w="4507"/>
        <w:tblGridChange w:id="0">
          <w:tblGrid>
            <w:gridCol w:w="4554"/>
            <w:gridCol w:w="450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Pełna nazwa Wykonawcy: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Dane teleadresowe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Wykonawcy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3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numer NIP, KRS: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Imię i nazwisko osoby kontaktowej</w:t>
            </w:r>
          </w:p>
          <w:p w:rsidR="00000000" w:rsidDel="00000000" w:rsidP="00000000" w:rsidRDefault="00000000" w:rsidRPr="00000000" w14:paraId="00000018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nr telefonu i/lub adres 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reprezentowany przez: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(imię, nazwisko, stanowisko, podstawa do reprezentacji)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oświadcza, że: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Przedsiębiorstwo Wykonawcy kwalifikowane jest do kategorii Małych i Średnich Przedsiębiorstw, zgodnie z definicją zawartą w załączniku I do Rozporządzenia Komisji (UE) nr 651/2014 z dnia 17 czerwca 2014 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[   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TAK                                                          [   ] 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 przypadku, gdy przedsiębiorstwo Wykonawcy nie mieści się w kategorii MŚP, proszę podać kwalifikację przedsiębiorstwa: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Zobowiązania Wykonawcy: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Odpowiadając na Ogłoszenie o przetargu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dla postępowania o udzielenie zamówienia prowadzonego w trybie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Przetargu otwartego – jawnego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zasadach określonych przez Narodowy Fundusz Ochrony Środowiska i Gospodarki Wodnej w ramach Programu Priorytetowego: 1.12. Transformacja energetyczna Energia dla wsi;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Inwestycja: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„Biogazownia rolnicza Alina Garczarek w miejsc. Skrzypnia gm. Czermin”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Numer sprawy: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P-01/25/GRAG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Oferujemy wykonanie Zamówienia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za cenę (C) ryczałtową wraz z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……..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% podatkiem VAT w wysokości: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(słownie: ……………………………………………………………………..……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w tym: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wartość netto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podatek VAT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%)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Wykonawca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oświadcza, że spełnia warunki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określone w Ogłoszeniu o przetargu i wraz z niniejszym formularzem złożył dokumenty potwierdzające ich spełnienie, tj.: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nie podlega wykluczeniu, w szczególności nie zachodzą wobec niego przesłanki analogiczne do art. 56 ust. 2 lub 3 ustawy – Prawo zamówień publicznych; art. 7 ust. 1 ustawy o szczególnych rozwiązaniach w zakresie przeciwdziałania wspieraniu agresji na Ukrainę oraz służących ochronie bezpieczeństwa narodowego;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zdolność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 występowania w obrocie gospodarczym;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uprawnienia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 prowadzenia określonej działalności gospodarczej lub zawodowej, o ile wynika to z odrębnych przepisów;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jest w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sytuacji ekonomicznej i finansowej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pozwalającej na zrealizowanie niniejszego zamówienia;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zdolność techniczną i zawodową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wymaganą przy realizacji niniejszego zamówienia: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 okresie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ostatnich 5 (pięciu) lat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przed upływem terminu składania ofert, a jeżeli okres prowadzenia działalności jest krótszy – w tym okresie, wykonał (zakończył, rozpoczęcie mogło nastąpić wcześniej) co najmniej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2 (dwa) zadania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polegające na: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wybudowaniu biogazowni rolniczej pracującej na jednej lub więcej jednostce kogeneracyjnej o mocy elektrycznej nie mniejszej niż 498 kW; oraz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każdy z tych obiektów referencyjnych osiąga efektywność pracy na poziomie min.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8 000 godzin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 roku (a jeżeli obiekt pracuje w tzw. harmonogramie godzinowym - efektywność proporcjonalną)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w przeliczeniu na godziny pełnej pracy układu kogeneracyjnego – wymagane jest osiągnięcie ww. wyniku co najmniej przez 2 kolejne lata; oraz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każde zadanie było wykonane w ramach jednej kompleksowej umowy, a wartość każdej umowy była nie mniejsza niż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10 000 000 PLN netto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dysponuje lub będzie dysponował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na czas realizacji Zamówienia, co najmniej jedną osobą, która będzie pełnić funkcję: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Kierownika budowy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– osoba wyznaczona na to stanowisko musi: (1) posiadać uprawnienia budowlane w specjalności konstrukcyjno-budowlanej do kierowania robotami budowlanymi bez ograniczeń; (2) posiadać prawo wykonywania we wskazanym zakresie samodzielnych funkcji technicznych w budownictwie na terenie Rzeczypospolitej Polskiej (dopuszczając uznawalność dokumentów potwierdzających posiadanie kwalifikacji zgodnie z prawem polskim i UE); (3) posiadać minimum trzyletnie doświadczenie na stanowisku kierownika budowy; (4) w okresie przed złożeniem oferty przez Wykonawcę pełnić funkcję kierownika budowy przy realizacji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minimum 2 (dwóch) inwestycji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polegających na wybudowaniu biogazowni rolniczej pracującej na jednej lub więcej jednostce kogeneracyjnej o mocy elektrycznej nie mniejszej niż 498 kW;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Kierownika projektu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- osoba wyznaczona na to stanowisko musi: (1) wykazać, że w okresie ostatnich 5 (pięciu) lat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 jeśli wykonuje ww. funkcję przez krótszy okres, to w tym okresie)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zajmowała stanowisko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kierownika projektu lub kierownika budowy lub inżyniera kontraktu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przy realizacji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minimum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2 (dwóch) inwestycji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polegających na wybudowaniu biogazowni rolniczej pracującej na jednej lub więcej jednostce kogeneracyjnej o mocy elektrycznej nie mniejszej niż 498 kW oraz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dokonała rozruchu technologicznego wykazanych obiektów referencyjnych.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Zamawiający nie dopuszcza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możliwości łączenia funkcji Kierownika budowy z funkcją Kierownika projektu.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Zamawiający wymaga od Wykonawcy, aby wszystkie osoby funkcyjne, o których mowa powyżej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biegle posługiwały się językiem polskim. Zamawiający dopuszcza, w przypadku braku takich osób możliwość zapewnienia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(przez Wykonawcę i na koszt Wykonawcy)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wystarczającej ilości tłumaczy (minimum jeden na każdą osobę funkcyjną nie znającą języka polskiego), wykazujących znajomość języka technicznego branżowego.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dysponuje lub będzie dysponował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na czas realizacji zamówienia, zapleczem technologicznym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w postaci laboratorium biotechnologicznego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zdolnego do prowadzenia badań substratów i biogazu. Pozostające w dyspozycji Wykonawcy laboratorium biotechnologiczne musi mieć możliwość monitorowania online parametrów procesów technologicznych w budowanej biogazowni oraz wykazać się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udokumentowanym nadzorem nad uruchomieniem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minimum 2 (dwóch) biogazowni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rolniczych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pracujących na jednej lub więcej jednostce kogeneracyjnej o mocy elektrycznej nie mniejszej niż 498 kW w okresie ostatnich 5 (pięciu) lat, a jeżeli okres prowadzenia działalności jest krótszy – w tym okresie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Zmiana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ww. osób lub laboratorium wskazanych w ofercie Wykonawcy jest możliwa za zgodą Zamawiającego, na uzasadniony wniosek Wykonawcy (w szczególności ze względu na nadzwyczajne i nieprzewidywalne okoliczności), wykazujący, że osoba lub laboratorium zastępcze spełnia kryteria określone w niniejszym w niniejszym Ogłoszeniu.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osiągnął średni przychód roczny ze sprzedaży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 dwóch ostatnich latach rachunkowych na poziomie min.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dwukrotności wartości oferty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dysponuje środkami pieniężnymi lub zdolnością kredytową w wysokości min. 4 mln zł – dokument nie powinien być wystawiony nie później niż na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dni przed dniem złożenia oferty.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Wykonawca oświadcza, że wykona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Przedmiot zamówienia / przetargu zgodnie z Dokumentacją Projektową, tj.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Minimalnymi wymaganiami technicznymi oraz techniczno-eksploatacyjnymi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stanowiącymi Załącznik nr 4 do Ogłoszenia o przetargu oraz Projektem budowlanym stanowiącym Załącznik nr 3 do Zapytania Ofertowego, bez zastosowania rozwiązań równoważnych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Przedmiot zamówienia / Umowy przy wykorzystaniu rozwiązań równoważnych oraz dołącza do oferty dokumenty, z których jednoznacznie wynika fakt równoważności rozwiązań, zgodnie z Ogłoszeniem o przetargu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 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Wykonawca oświadcza, że zapoznał się z dokumentacją Postępowania i nie wnosi do niej zastrzeżeń oraz że zdobył konieczne informacje potrzebne do właściwego przygotowania oferty, jej wyceny oraz wykonania Przedmiotu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88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Wykonawca oświadcza, że jest związany niniejszą ofertą na czas wskazany w Ogłoszeniu o przetargu.</w:t>
      </w:r>
    </w:p>
    <w:tbl>
      <w:tblPr>
        <w:tblStyle w:val="Table3"/>
        <w:tblW w:w="9356.0" w:type="dxa"/>
        <w:jc w:val="center"/>
        <w:tblLayout w:type="fixed"/>
        <w:tblLook w:val="0000"/>
      </w:tblPr>
      <w:tblGrid>
        <w:gridCol w:w="4251"/>
        <w:gridCol w:w="570"/>
        <w:gridCol w:w="4535"/>
        <w:tblGridChange w:id="0">
          <w:tblGrid>
            <w:gridCol w:w="4251"/>
            <w:gridCol w:w="570"/>
            <w:gridCol w:w="45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…………………., dnia 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(miejscowość i data)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Pieczęć i podpis: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……………………………………..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(upoważnionego przedstawiciela lub przedstawicieli Wykonawcy)</w:t>
            </w:r>
          </w:p>
        </w:tc>
      </w:tr>
    </w:tbl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417" w:top="1417" w:left="1417" w:right="1417" w:header="709" w:footer="4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-4760</wp:posOffset>
              </wp:positionH>
              <wp:positionV relativeFrom="paragraph">
                <wp:posOffset>-4761</wp:posOffset>
              </wp:positionV>
              <wp:extent cx="31750" cy="317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25959" y="3780000"/>
                        <a:ext cx="5840083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-4760</wp:posOffset>
              </wp:positionH>
              <wp:positionV relativeFrom="paragraph">
                <wp:posOffset>-4761</wp:posOffset>
              </wp:positionV>
              <wp:extent cx="31750" cy="3175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4"/>
      <w:tblW w:w="935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601"/>
      <w:gridCol w:w="2017"/>
      <w:gridCol w:w="1870"/>
      <w:gridCol w:w="1871"/>
      <w:tblGridChange w:id="0">
        <w:tblGrid>
          <w:gridCol w:w="3601"/>
          <w:gridCol w:w="2017"/>
          <w:gridCol w:w="1870"/>
          <w:gridCol w:w="1871"/>
        </w:tblGrid>
      </w:tblGridChange>
    </w:tblGrid>
    <w:tr>
      <w:trPr>
        <w:cantSplit w:val="0"/>
        <w:trHeight w:val="32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6">
          <w:pPr>
            <w:widowControl w:val="0"/>
            <w:spacing w:before="52" w:lineRule="auto"/>
            <w:ind w:hanging="2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PROCEDURA P-01/25/GRAG</w:t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spacing w:before="52" w:lineRule="auto"/>
            <w:ind w:hanging="2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Wydanie: 1.0</w:t>
          </w:r>
        </w:p>
      </w:tc>
      <w:tc>
        <w:tcPr>
          <w:vAlign w:val="center"/>
        </w:tcPr>
        <w:p w:rsidR="00000000" w:rsidDel="00000000" w:rsidP="00000000" w:rsidRDefault="00000000" w:rsidRPr="00000000" w14:paraId="00000088">
          <w:pPr>
            <w:spacing w:before="52" w:lineRule="auto"/>
            <w:ind w:hanging="2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Zawiera stron: 5</w:t>
          </w:r>
        </w:p>
      </w:tc>
      <w:tc>
        <w:tcPr>
          <w:vAlign w:val="center"/>
        </w:tcPr>
        <w:p w:rsidR="00000000" w:rsidDel="00000000" w:rsidP="00000000" w:rsidRDefault="00000000" w:rsidRPr="00000000" w14:paraId="00000089">
          <w:pPr>
            <w:spacing w:before="52" w:lineRule="auto"/>
            <w:ind w:hanging="2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Strona: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A">
    <w:pPr>
      <w:ind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9356.000000000002" w:type="dxa"/>
      <w:jc w:val="left"/>
      <w:tblInd w:w="-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16"/>
      <w:gridCol w:w="2193"/>
      <w:gridCol w:w="2047"/>
      <w:gridCol w:w="1900"/>
      <w:tblGridChange w:id="0">
        <w:tblGrid>
          <w:gridCol w:w="3216"/>
          <w:gridCol w:w="2193"/>
          <w:gridCol w:w="2047"/>
          <w:gridCol w:w="1900"/>
        </w:tblGrid>
      </w:tblGridChange>
    </w:tblGrid>
    <w:tr>
      <w:trPr>
        <w:cantSplit w:val="0"/>
        <w:trHeight w:val="32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PROCEDURA P-03/23/PPEdW/GrMW</w:t>
          </w:r>
        </w:p>
      </w:tc>
      <w:tc>
        <w:tcPr>
          <w:vAlign w:val="center"/>
        </w:tcPr>
        <w:p w:rsidR="00000000" w:rsidDel="00000000" w:rsidP="00000000" w:rsidRDefault="00000000" w:rsidRPr="00000000" w14:paraId="0000008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Wydanie: 1.0</w:t>
          </w:r>
        </w:p>
      </w:tc>
      <w:tc>
        <w:tcPr>
          <w:vAlign w:val="center"/>
        </w:tcPr>
        <w:p w:rsidR="00000000" w:rsidDel="00000000" w:rsidP="00000000" w:rsidRDefault="00000000" w:rsidRPr="00000000" w14:paraId="0000008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Zawiera stron: </w:t>
          </w:r>
          <w:r w:rsidDel="00000000" w:rsidR="00000000" w:rsidRPr="00000000">
            <w:rPr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Strona: </w:t>
          </w:r>
          <w:r w:rsidDel="00000000" w:rsidR="00000000" w:rsidRPr="00000000">
            <w:rPr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Arial" w:cs="Arial" w:eastAsia="Arial" w:hAnsi="Arial"/>
        <w:sz w:val="20"/>
        <w:szCs w:val="20"/>
      </w:rPr>
    </w:pPr>
    <w:bookmarkStart w:colFirst="0" w:colLast="0" w:name="_heading=h.tyjcwt" w:id="0"/>
    <w:bookmarkEnd w:id="0"/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Inwestycja pt. „Biogazownia rolnicza Alina Garczarek w miejsc. Skrzypnia gm. Czermin”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współfinansowana przez Narodowy Fundusz Ochrony Środowiska i Gospodarki Wodnej</w:t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w ramach Programu Priorytetowego: 1.12. Transformacja energetyczna Energia dla wsi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7940</wp:posOffset>
              </wp:positionH>
              <wp:positionV relativeFrom="paragraph">
                <wp:posOffset>46038</wp:posOffset>
              </wp:positionV>
              <wp:extent cx="31750" cy="317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25959" y="3780000"/>
                        <a:ext cx="5840083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7940</wp:posOffset>
              </wp:positionH>
              <wp:positionV relativeFrom="paragraph">
                <wp:posOffset>46038</wp:posOffset>
              </wp:positionV>
              <wp:extent cx="31750" cy="317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60" w:lineRule="auto"/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1133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53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73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93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13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33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53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73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93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4">
    <w:lvl w:ilvl="0">
      <w:start w:val="0"/>
      <w:numFmt w:val="bullet"/>
      <w:lvlText w:val="−"/>
      <w:lvlJc w:val="left"/>
      <w:pPr>
        <w:ind w:left="1287" w:hanging="360.0000000000001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mLGCRCWnwryqk43U8TCg7iwg3g==">CgMxLjAyCGgudHlqY3d0OAByITFvcjNkZVlHajFjTDNHcG45M2t2Um5BYWlWV25sMnl5MA==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2025-06-10T14:48:00Z</dcterms:created>
</cp:coreProperties>
</file>